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89" w:rsidRPr="007B7F1F" w:rsidRDefault="00E37E89" w:rsidP="00E37E89">
      <w:pPr>
        <w:spacing w:after="0" w:line="240" w:lineRule="auto"/>
        <w:ind w:left="6372"/>
        <w:rPr>
          <w:rStyle w:val="FontStyle23"/>
          <w:noProof/>
          <w:sz w:val="20"/>
          <w:szCs w:val="20"/>
          <w:lang w:val="uk-UA" w:eastAsia="uk-UA"/>
        </w:rPr>
      </w:pPr>
      <w:r w:rsidRPr="007B7F1F">
        <w:rPr>
          <w:rStyle w:val="FontStyle23"/>
          <w:noProof/>
          <w:sz w:val="20"/>
          <w:szCs w:val="20"/>
          <w:lang w:val="uk-UA" w:eastAsia="uk-UA"/>
        </w:rPr>
        <w:t>ЗАТВЕРДЖЕНО</w:t>
      </w:r>
    </w:p>
    <w:p w:rsidR="00E37E89" w:rsidRDefault="00E37E89" w:rsidP="00E37E89">
      <w:pPr>
        <w:spacing w:after="0" w:line="240" w:lineRule="auto"/>
        <w:ind w:left="6372"/>
        <w:rPr>
          <w:rStyle w:val="FontStyle23"/>
          <w:noProof/>
          <w:sz w:val="20"/>
          <w:szCs w:val="20"/>
          <w:lang w:val="uk-UA" w:eastAsia="uk-UA"/>
        </w:rPr>
      </w:pPr>
      <w:r w:rsidRPr="007B7F1F">
        <w:rPr>
          <w:rStyle w:val="FontStyle23"/>
          <w:noProof/>
          <w:sz w:val="20"/>
          <w:szCs w:val="20"/>
          <w:lang w:val="uk-UA" w:eastAsia="uk-UA"/>
        </w:rPr>
        <w:t xml:space="preserve">Наказ Державної служби України з питань </w:t>
      </w:r>
    </w:p>
    <w:p w:rsidR="00E37E89" w:rsidRDefault="00E37E89" w:rsidP="00E37E89">
      <w:pPr>
        <w:spacing w:after="0" w:line="240" w:lineRule="auto"/>
        <w:ind w:left="6372"/>
        <w:rPr>
          <w:rStyle w:val="FontStyle23"/>
          <w:noProof/>
          <w:sz w:val="20"/>
          <w:szCs w:val="20"/>
          <w:lang w:val="uk-UA" w:eastAsia="uk-UA"/>
        </w:rPr>
      </w:pPr>
      <w:r w:rsidRPr="007B7F1F">
        <w:rPr>
          <w:rStyle w:val="FontStyle23"/>
          <w:noProof/>
          <w:sz w:val="20"/>
          <w:szCs w:val="20"/>
          <w:lang w:val="uk-UA" w:eastAsia="uk-UA"/>
        </w:rPr>
        <w:t xml:space="preserve">безпечності харчових продуктів </w:t>
      </w:r>
    </w:p>
    <w:p w:rsidR="00E37E89" w:rsidRDefault="00E37E89" w:rsidP="00E37E89">
      <w:pPr>
        <w:spacing w:after="0" w:line="240" w:lineRule="auto"/>
        <w:ind w:left="6372"/>
        <w:rPr>
          <w:rStyle w:val="FontStyle23"/>
          <w:noProof/>
          <w:sz w:val="20"/>
          <w:szCs w:val="20"/>
          <w:lang w:val="uk-UA" w:eastAsia="uk-UA"/>
        </w:rPr>
      </w:pPr>
      <w:r w:rsidRPr="007B7F1F">
        <w:rPr>
          <w:rStyle w:val="FontStyle23"/>
          <w:noProof/>
          <w:sz w:val="20"/>
          <w:szCs w:val="20"/>
          <w:lang w:val="uk-UA" w:eastAsia="uk-UA"/>
        </w:rPr>
        <w:t xml:space="preserve">та захисту споживачів </w:t>
      </w:r>
    </w:p>
    <w:p w:rsidR="00E37E89" w:rsidRDefault="00E37E89" w:rsidP="00E37E89">
      <w:pPr>
        <w:spacing w:after="0" w:line="240" w:lineRule="auto"/>
        <w:ind w:left="6372"/>
        <w:rPr>
          <w:rStyle w:val="FontStyle23"/>
          <w:noProof/>
          <w:sz w:val="20"/>
          <w:szCs w:val="20"/>
          <w:lang w:val="uk-UA" w:eastAsia="uk-UA"/>
        </w:rPr>
      </w:pPr>
      <w:r w:rsidRPr="007B7F1F">
        <w:rPr>
          <w:rStyle w:val="FontStyle23"/>
          <w:noProof/>
          <w:sz w:val="20"/>
          <w:szCs w:val="20"/>
          <w:lang w:val="uk-UA" w:eastAsia="uk-UA"/>
        </w:rPr>
        <w:t>від 10.05.2017 № 308</w:t>
      </w:r>
    </w:p>
    <w:p w:rsidR="00E37E89" w:rsidRPr="00E37E89" w:rsidRDefault="00E37E89" w:rsidP="00014012">
      <w:pPr>
        <w:spacing w:after="0" w:line="240" w:lineRule="auto"/>
        <w:jc w:val="center"/>
        <w:rPr>
          <w:rStyle w:val="FontStyle23"/>
          <w:noProof/>
          <w:color w:val="auto"/>
          <w:sz w:val="16"/>
          <w:szCs w:val="16"/>
          <w:lang w:val="uk-UA" w:eastAsia="uk-UA"/>
        </w:rPr>
      </w:pPr>
    </w:p>
    <w:p w:rsidR="00335BDA" w:rsidRPr="00E37E89" w:rsidRDefault="00335BDA" w:rsidP="00014012">
      <w:pPr>
        <w:spacing w:after="0" w:line="240" w:lineRule="auto"/>
        <w:jc w:val="center"/>
        <w:rPr>
          <w:rStyle w:val="FontStyle23"/>
          <w:b/>
          <w:noProof/>
          <w:color w:val="auto"/>
          <w:sz w:val="24"/>
          <w:szCs w:val="24"/>
          <w:lang w:val="uk-UA" w:eastAsia="uk-UA"/>
        </w:rPr>
      </w:pPr>
      <w:r w:rsidRPr="00E37E89">
        <w:rPr>
          <w:rStyle w:val="FontStyle23"/>
          <w:b/>
          <w:noProof/>
          <w:color w:val="auto"/>
          <w:sz w:val="24"/>
          <w:szCs w:val="24"/>
          <w:lang w:val="uk-UA" w:eastAsia="uk-UA"/>
        </w:rPr>
        <w:t>ІНФОРМАЦІЙНА КАРТКА АДМІНІСТ</w:t>
      </w:r>
      <w:r w:rsidR="00E37E89" w:rsidRPr="00E37E89">
        <w:rPr>
          <w:rStyle w:val="FontStyle23"/>
          <w:b/>
          <w:noProof/>
          <w:color w:val="auto"/>
          <w:sz w:val="24"/>
          <w:szCs w:val="24"/>
          <w:lang w:val="uk-UA" w:eastAsia="uk-UA"/>
        </w:rPr>
        <w:t>Р</w:t>
      </w:r>
      <w:r w:rsidRPr="00E37E89">
        <w:rPr>
          <w:rStyle w:val="FontStyle23"/>
          <w:b/>
          <w:noProof/>
          <w:color w:val="auto"/>
          <w:sz w:val="24"/>
          <w:szCs w:val="24"/>
          <w:lang w:val="uk-UA" w:eastAsia="uk-UA"/>
        </w:rPr>
        <w:t>АТИВНОЇ ПОСЛУГИ</w:t>
      </w:r>
    </w:p>
    <w:p w:rsidR="00014012" w:rsidRPr="00E37E89" w:rsidRDefault="00014012" w:rsidP="00D209E5">
      <w:pPr>
        <w:spacing w:after="0" w:line="240" w:lineRule="auto"/>
        <w:rPr>
          <w:rStyle w:val="FontStyle23"/>
          <w:noProof/>
          <w:color w:val="auto"/>
          <w:sz w:val="24"/>
          <w:szCs w:val="24"/>
          <w:lang w:val="uk-UA" w:eastAsia="uk-UA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35"/>
        <w:gridCol w:w="3894"/>
        <w:gridCol w:w="5842"/>
      </w:tblGrid>
      <w:tr w:rsidR="0039006C" w:rsidRPr="005040AC" w:rsidTr="00F5392A">
        <w:trPr>
          <w:jc w:val="center"/>
        </w:trPr>
        <w:tc>
          <w:tcPr>
            <w:tcW w:w="10271" w:type="dxa"/>
            <w:gridSpan w:val="3"/>
          </w:tcPr>
          <w:p w:rsidR="00014012" w:rsidRPr="00810FD8" w:rsidRDefault="00014012" w:rsidP="0039006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u w:val="single"/>
                <w:lang w:val="uk-UA"/>
              </w:rPr>
            </w:pPr>
          </w:p>
          <w:p w:rsidR="00E37E89" w:rsidRDefault="00335BDA" w:rsidP="0039006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</w:pPr>
            <w:r w:rsidRPr="00E37E89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 xml:space="preserve">Видача висновку державної санітарно-епідеміологічної експертизи </w:t>
            </w:r>
            <w:r w:rsidR="0039006C" w:rsidRPr="00E37E89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 xml:space="preserve">щодо ввезення, реалізації та використання сировини, продукції (вироби, обладнання, </w:t>
            </w:r>
          </w:p>
          <w:p w:rsidR="00E37E89" w:rsidRDefault="0039006C" w:rsidP="0039006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</w:pPr>
            <w:r w:rsidRPr="00E37E89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 xml:space="preserve">технологічні лінії тощо) іноземного виробництва </w:t>
            </w:r>
          </w:p>
          <w:p w:rsidR="00335BDA" w:rsidRPr="00E37E89" w:rsidRDefault="0039006C" w:rsidP="0039006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</w:pPr>
            <w:r w:rsidRPr="00E37E89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>за умови відсутності даних щодо їх безпечності для здоров’я населення</w:t>
            </w:r>
          </w:p>
          <w:p w:rsidR="00E37E89" w:rsidRPr="007B7F1F" w:rsidRDefault="00E37E89" w:rsidP="00E37E8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EA1919">
              <w:rPr>
                <w:rFonts w:ascii="Times New Roman" w:hAnsi="Times New Roman"/>
                <w:noProof/>
              </w:rPr>
              <w:t>(назва адміністративної послуги)</w:t>
            </w:r>
          </w:p>
          <w:p w:rsidR="00810FD8" w:rsidRPr="00810FD8" w:rsidRDefault="00810FD8" w:rsidP="00F5392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  <w:p w:rsidR="00335BDA" w:rsidRPr="00E37E89" w:rsidRDefault="00335BDA" w:rsidP="00F5392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u w:val="single"/>
                <w:lang w:val="uk-UA"/>
              </w:rPr>
            </w:pPr>
            <w:r w:rsidRPr="00E37E89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 xml:space="preserve">Головне управління Держпродспоживслужби в </w:t>
            </w:r>
            <w:r w:rsidR="00D209E5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>Чернігівська</w:t>
            </w:r>
            <w:r w:rsidR="00D209E5" w:rsidRPr="0092342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 xml:space="preserve"> області</w:t>
            </w:r>
          </w:p>
          <w:p w:rsidR="00E37E89" w:rsidRPr="007B7F1F" w:rsidRDefault="00E37E89" w:rsidP="00E37E8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7B7F1F">
              <w:rPr>
                <w:rFonts w:ascii="Times New Roman" w:hAnsi="Times New Roman"/>
                <w:noProof/>
                <w:lang w:val="uk-UA"/>
              </w:rPr>
              <w:t>(суб’єкт надання адміністративної послуги)</w:t>
            </w:r>
          </w:p>
          <w:p w:rsidR="00335BDA" w:rsidRPr="00E37E89" w:rsidRDefault="00335BDA" w:rsidP="00F5392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</w:tc>
      </w:tr>
      <w:tr w:rsidR="0039006C" w:rsidRPr="005040AC" w:rsidTr="00F5392A">
        <w:trPr>
          <w:trHeight w:val="315"/>
          <w:jc w:val="center"/>
        </w:trPr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A" w:rsidRPr="005040AC" w:rsidRDefault="00335BDA" w:rsidP="00F5392A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39006C" w:rsidRPr="005040AC" w:rsidTr="00F5392A">
        <w:trPr>
          <w:trHeight w:val="1134"/>
          <w:jc w:val="center"/>
        </w:trPr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>Найменування центру надання адміністративної послуги,</w:t>
            </w:r>
          </w:p>
          <w:p w:rsidR="00335BDA" w:rsidRPr="005040AC" w:rsidRDefault="00335BDA" w:rsidP="00F5392A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>в якому здійснюється обслуговування суб’єкта звернення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D209E5" w:rsidP="00F5392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321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Управління адміністративних послуг (Центр надання адміністративних послуг м. Прилуки) Прилуцької міської ради</w:t>
            </w:r>
          </w:p>
        </w:tc>
      </w:tr>
      <w:tr w:rsidR="0039006C" w:rsidRPr="005040AC" w:rsidTr="00F5392A">
        <w:trPr>
          <w:trHeight w:val="726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E5" w:rsidRPr="00A43217" w:rsidRDefault="00D209E5" w:rsidP="00D209E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321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17500, Чернігівська, обл., Прилуцький район,</w:t>
            </w:r>
          </w:p>
          <w:p w:rsidR="00335BDA" w:rsidRPr="005040AC" w:rsidRDefault="00D209E5" w:rsidP="00D209E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321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м. Прилуки, вул. Івана Скоропадського, 102 А</w:t>
            </w:r>
          </w:p>
        </w:tc>
      </w:tr>
      <w:tr w:rsidR="0039006C" w:rsidRPr="005040AC" w:rsidTr="00F5392A">
        <w:trPr>
          <w:trHeight w:val="113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E5" w:rsidRPr="00A43217" w:rsidRDefault="00D209E5" w:rsidP="00D209E5">
            <w:pPr>
              <w:widowControl w:val="0"/>
              <w:tabs>
                <w:tab w:val="left" w:pos="878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</w:pP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Понеділок – Середа 8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00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-17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:rsidR="00D209E5" w:rsidRPr="00A43217" w:rsidRDefault="00D209E5" w:rsidP="00D209E5">
            <w:pPr>
              <w:widowControl w:val="0"/>
              <w:tabs>
                <w:tab w:val="left" w:pos="878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</w:pP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Четвер                       8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00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-20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:rsidR="00D209E5" w:rsidRPr="00A43217" w:rsidRDefault="00D209E5" w:rsidP="00D209E5">
            <w:pPr>
              <w:widowControl w:val="0"/>
              <w:tabs>
                <w:tab w:val="left" w:pos="878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</w:pP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П’ятниця                   8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00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-17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:rsidR="00335BDA" w:rsidRPr="005040AC" w:rsidRDefault="00D209E5" w:rsidP="00D209E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субота – неділя вихідний день</w:t>
            </w:r>
          </w:p>
        </w:tc>
      </w:tr>
      <w:tr w:rsidR="00E37E89" w:rsidRPr="00D209E5" w:rsidTr="00F5392A">
        <w:trPr>
          <w:trHeight w:val="113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9" w:rsidRPr="005040AC" w:rsidRDefault="00E37E89" w:rsidP="003900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9" w:rsidRPr="005040AC" w:rsidRDefault="00E37E89" w:rsidP="0039006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E5" w:rsidRPr="00A43217" w:rsidRDefault="00D209E5" w:rsidP="00D209E5">
            <w:pPr>
              <w:widowControl w:val="0"/>
              <w:autoSpaceDE w:val="0"/>
              <w:autoSpaceDN w:val="0"/>
              <w:spacing w:before="60" w:after="0" w:line="240" w:lineRule="auto"/>
              <w:ind w:right="34"/>
              <w:jc w:val="center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A43217">
              <w:rPr>
                <w:rFonts w:ascii="Times New Roman" w:hAnsi="Times New Roman"/>
                <w:sz w:val="24"/>
                <w:lang w:val="uk-UA"/>
              </w:rPr>
              <w:t>тел</w:t>
            </w:r>
            <w:proofErr w:type="spellEnd"/>
            <w:r w:rsidRPr="00A43217">
              <w:rPr>
                <w:rFonts w:ascii="Times New Roman" w:hAnsi="Times New Roman"/>
                <w:sz w:val="24"/>
                <w:lang w:val="uk-UA"/>
              </w:rPr>
              <w:t>. +38(050)910-90-99</w:t>
            </w:r>
          </w:p>
          <w:p w:rsidR="00D209E5" w:rsidRPr="00A43217" w:rsidRDefault="00D209E5" w:rsidP="00D209E5">
            <w:pPr>
              <w:widowControl w:val="0"/>
              <w:autoSpaceDE w:val="0"/>
              <w:autoSpaceDN w:val="0"/>
              <w:spacing w:before="60" w:after="0" w:line="240" w:lineRule="auto"/>
              <w:ind w:right="34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A43217">
              <w:rPr>
                <w:rFonts w:ascii="Times New Roman" w:hAnsi="Times New Roman"/>
                <w:sz w:val="24"/>
                <w:lang w:val="uk-UA"/>
              </w:rPr>
              <w:t>e-</w:t>
            </w:r>
            <w:proofErr w:type="spellStart"/>
            <w:r w:rsidRPr="00A43217">
              <w:rPr>
                <w:rFonts w:ascii="Times New Roman" w:hAnsi="Times New Roman"/>
                <w:sz w:val="24"/>
                <w:lang w:val="uk-UA"/>
              </w:rPr>
              <w:t>mail</w:t>
            </w:r>
            <w:proofErr w:type="spellEnd"/>
            <w:r w:rsidRPr="00A43217">
              <w:rPr>
                <w:rFonts w:ascii="Times New Roman" w:hAnsi="Times New Roman"/>
                <w:sz w:val="24"/>
                <w:lang w:val="uk-UA"/>
              </w:rPr>
              <w:t xml:space="preserve">: </w:t>
            </w:r>
            <w:hyperlink r:id="rId5" w:history="1">
              <w:r w:rsidRPr="00A43217">
                <w:rPr>
                  <w:rFonts w:ascii="Times New Roman" w:hAnsi="Times New Roman"/>
                  <w:color w:val="000080"/>
                  <w:sz w:val="24"/>
                  <w:u w:val="single"/>
                  <w:lang w:val="uk-UA"/>
                </w:rPr>
                <w:t>cnapprilyki@gmail.com</w:t>
              </w:r>
            </w:hyperlink>
          </w:p>
          <w:p w:rsidR="00E37E89" w:rsidRPr="00D209E5" w:rsidRDefault="00D209E5" w:rsidP="00D209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history="1">
              <w:r w:rsidRPr="00A43217">
                <w:rPr>
                  <w:rFonts w:ascii="Times New Roman" w:hAnsi="Times New Roman"/>
                  <w:color w:val="000080"/>
                  <w:sz w:val="24"/>
                  <w:szCs w:val="24"/>
                  <w:u w:val="single"/>
                  <w:lang w:val="uk-UA" w:eastAsia="ru-RU"/>
                </w:rPr>
                <w:t>https://cnap-priluki.cg.gov.ua</w:t>
              </w:r>
            </w:hyperlink>
          </w:p>
        </w:tc>
      </w:tr>
      <w:tr w:rsidR="0039006C" w:rsidRPr="005040AC" w:rsidTr="00F5392A">
        <w:trPr>
          <w:trHeight w:val="333"/>
          <w:jc w:val="center"/>
        </w:trPr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Норативні акти, якими регламентується надання адміністративної послуги</w:t>
            </w:r>
          </w:p>
        </w:tc>
      </w:tr>
      <w:tr w:rsidR="0039006C" w:rsidRPr="005040AC" w:rsidTr="00F5392A">
        <w:trPr>
          <w:trHeight w:val="282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D209E5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1. </w:t>
            </w:r>
            <w:r w:rsidR="00BE43D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Закон України «</w:t>
            </w:r>
            <w:r w:rsidR="00BE43DB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Про систему громадського здоров’я</w:t>
            </w:r>
            <w:r w:rsidR="00BE43D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» від 06.09.2022 № 2573-ІХ</w:t>
            </w: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;</w:t>
            </w:r>
          </w:p>
          <w:p w:rsidR="00335BDA" w:rsidRPr="005040AC" w:rsidRDefault="00335BDA" w:rsidP="00D209E5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2. Закон України « Про перелік документів дозвільного характеру у сфері господарської діяльності» від 19.05.2011 № 3392-VI; </w:t>
            </w:r>
          </w:p>
          <w:p w:rsidR="00335BDA" w:rsidRPr="005040AC" w:rsidRDefault="00335BDA" w:rsidP="00D209E5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3. Закон України « Про дозвільну систему у сфері господарської діяльності»; від 06.09.2005 № 2806-VI;</w:t>
            </w:r>
          </w:p>
          <w:p w:rsidR="00335BDA" w:rsidRPr="005040AC" w:rsidRDefault="00335BDA" w:rsidP="00D209E5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4. Закон України «Про адміністративні послуги» від 06.09.2012 № 5203-VI</w:t>
            </w:r>
          </w:p>
        </w:tc>
      </w:tr>
      <w:tr w:rsidR="0039006C" w:rsidRPr="00D209E5" w:rsidTr="00F5392A">
        <w:trPr>
          <w:trHeight w:val="47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D209E5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Постанова Кабінету Міністрів України від 16.12.2015 № 1092 «Про утворення територіальних органів Державної служби з питань безпечності харчових продуктів та захисту споживачів»</w:t>
            </w:r>
          </w:p>
        </w:tc>
      </w:tr>
      <w:tr w:rsidR="0039006C" w:rsidRPr="005040AC" w:rsidTr="00F5392A">
        <w:trPr>
          <w:trHeight w:val="47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D209E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Наказ Міністерства охорони здоров’я України від 09.10.2000 № 247 «</w:t>
            </w:r>
            <w:r w:rsidRPr="005040A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Про затвердження Тимчасового порядку проведення державної санітарно-гігієнічної експертизи</w:t>
            </w: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»</w:t>
            </w:r>
          </w:p>
        </w:tc>
      </w:tr>
      <w:tr w:rsidR="0039006C" w:rsidRPr="005040AC" w:rsidTr="00F5392A">
        <w:trPr>
          <w:trHeight w:val="47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D209E5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39006C" w:rsidRPr="005040AC" w:rsidTr="00F5392A">
        <w:trPr>
          <w:trHeight w:val="273"/>
          <w:jc w:val="center"/>
        </w:trPr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39006C" w:rsidRPr="00D209E5" w:rsidTr="00F5392A">
        <w:trPr>
          <w:trHeight w:val="27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bookmarkStart w:id="0" w:name="_GoBack" w:colFirst="2" w:colLast="2"/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D209E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Виконання вимог законодавства України у сфері отримання висновку </w:t>
            </w:r>
            <w:r w:rsid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щодо </w:t>
            </w:r>
            <w:r w:rsidR="005040AC"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ввезення, реалізації та використання сировини, продукції (вироби, обладнання, технологічні лінії тощо) іноземного виробництва за умови відсутності даних щодо їх безпечності для здоров’я населення</w:t>
            </w:r>
          </w:p>
        </w:tc>
      </w:tr>
      <w:tr w:rsidR="0039006C" w:rsidRPr="005040AC" w:rsidTr="00E37E89">
        <w:trPr>
          <w:trHeight w:val="27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0AC" w:rsidRPr="005040AC" w:rsidRDefault="0039006C" w:rsidP="00D209E5">
            <w:pPr>
              <w:shd w:val="clear" w:color="auto" w:fill="FFFFFF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="005040AC" w:rsidRPr="005040AC">
              <w:rPr>
                <w:rFonts w:ascii="Times New Roman" w:hAnsi="Times New Roman"/>
                <w:sz w:val="24"/>
                <w:szCs w:val="24"/>
                <w:lang w:val="uk-UA"/>
              </w:rPr>
              <w:t>Заява</w:t>
            </w:r>
          </w:p>
          <w:p w:rsidR="0039006C" w:rsidRPr="005040AC" w:rsidRDefault="0039006C" w:rsidP="00D209E5">
            <w:pPr>
              <w:shd w:val="clear" w:color="auto" w:fill="FFFFFF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2. </w:t>
            </w:r>
            <w:r w:rsidRPr="0039006C">
              <w:rPr>
                <w:rFonts w:ascii="Times New Roman" w:hAnsi="Times New Roman"/>
                <w:sz w:val="24"/>
                <w:szCs w:val="24"/>
                <w:lang w:val="uk-UA"/>
              </w:rPr>
              <w:t>Заявка про проведення робіт для потреб державної санітарно-епідеміологічної експертизи.</w:t>
            </w:r>
          </w:p>
          <w:p w:rsidR="0039006C" w:rsidRPr="005040AC" w:rsidRDefault="0039006C" w:rsidP="00D209E5">
            <w:pPr>
              <w:shd w:val="clear" w:color="auto" w:fill="FFFFFF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 w:rsidRPr="0039006C">
              <w:rPr>
                <w:rFonts w:ascii="Times New Roman" w:hAnsi="Times New Roman"/>
                <w:sz w:val="24"/>
                <w:szCs w:val="24"/>
                <w:lang w:val="uk-UA"/>
              </w:rPr>
              <w:t>Документ власника, що декларує відповідність об'єкта експертизи визначеним в Україні вимогам щодо їх безпеки для здоров'я людини (документ, що підтверджує якість продукції, що містить дані про показники безпечності)</w:t>
            </w:r>
          </w:p>
          <w:p w:rsidR="005040AC" w:rsidRPr="005040AC" w:rsidRDefault="0039006C" w:rsidP="00D209E5">
            <w:pPr>
              <w:shd w:val="clear" w:color="auto" w:fill="FFFFFF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 w:rsidRPr="0039006C">
              <w:rPr>
                <w:rFonts w:ascii="Times New Roman" w:hAnsi="Times New Roman"/>
                <w:sz w:val="24"/>
                <w:szCs w:val="24"/>
                <w:lang w:val="uk-UA"/>
              </w:rPr>
              <w:t>Дані щодо реєстрації об'єкта експертизи в країні-виробника (для зарубіжної продукції) та перелік країн, де з</w:t>
            </w:r>
            <w:r w:rsidR="005040AC" w:rsidRPr="005040AC">
              <w:rPr>
                <w:rFonts w:ascii="Times New Roman" w:hAnsi="Times New Roman"/>
                <w:sz w:val="24"/>
                <w:szCs w:val="24"/>
                <w:lang w:val="uk-UA"/>
              </w:rPr>
              <w:t>ареєстрований об'єкт експертизи.</w:t>
            </w:r>
          </w:p>
          <w:p w:rsidR="005040AC" w:rsidRPr="005040AC" w:rsidRDefault="005040AC" w:rsidP="00D209E5">
            <w:pPr>
              <w:shd w:val="clear" w:color="auto" w:fill="FFFFFF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r w:rsidR="0039006C" w:rsidRPr="0039006C">
              <w:rPr>
                <w:rFonts w:ascii="Times New Roman" w:hAnsi="Times New Roman"/>
                <w:sz w:val="24"/>
                <w:szCs w:val="24"/>
                <w:lang w:val="uk-UA"/>
              </w:rPr>
              <w:t>Рекомендації із застосування та технологічна інструкція експлуатації</w:t>
            </w:r>
          </w:p>
          <w:p w:rsidR="005040AC" w:rsidRDefault="005040AC" w:rsidP="00D209E5">
            <w:pPr>
              <w:shd w:val="clear" w:color="auto" w:fill="FFFFFF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</w:t>
            </w:r>
            <w:r w:rsidR="0039006C" w:rsidRPr="0039006C">
              <w:rPr>
                <w:rFonts w:ascii="Times New Roman" w:hAnsi="Times New Roman"/>
                <w:sz w:val="24"/>
                <w:szCs w:val="24"/>
                <w:lang w:val="uk-UA"/>
              </w:rPr>
              <w:t>Документи з країни-постачальника (виробника), що засвідчують безпеч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ність об'єкта експертизи.</w:t>
            </w:r>
          </w:p>
          <w:p w:rsidR="005040AC" w:rsidRPr="005040AC" w:rsidRDefault="005040AC" w:rsidP="00D209E5">
            <w:pPr>
              <w:shd w:val="clear" w:color="auto" w:fill="FFFFFF"/>
              <w:spacing w:after="0" w:line="240" w:lineRule="auto"/>
              <w:ind w:firstLine="170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7. </w:t>
            </w:r>
            <w:r w:rsidR="0039006C" w:rsidRPr="0039006C">
              <w:rPr>
                <w:rFonts w:ascii="Times New Roman" w:hAnsi="Times New Roman"/>
                <w:sz w:val="24"/>
                <w:szCs w:val="24"/>
                <w:lang w:val="uk-UA"/>
              </w:rPr>
              <w:t>Лист від виробника (власника) про надання зразків або акт відбору зразків для проведення досліджень.</w:t>
            </w:r>
          </w:p>
          <w:p w:rsidR="005040AC" w:rsidRDefault="005040AC" w:rsidP="00D209E5">
            <w:pPr>
              <w:shd w:val="clear" w:color="auto" w:fill="FFFFFF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8. </w:t>
            </w:r>
            <w:r w:rsidR="0039006C" w:rsidRPr="003900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Нормативний документ та технічна документація, у відповідності до яких виготовлений об'єкт експертизи, а також технологічна документація (процес, регламент,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інструкція тощо) (за наявності)</w:t>
            </w:r>
          </w:p>
          <w:p w:rsidR="005040AC" w:rsidRPr="005040AC" w:rsidRDefault="005040AC" w:rsidP="00D209E5">
            <w:pPr>
              <w:shd w:val="clear" w:color="auto" w:fill="FFFFFF"/>
              <w:spacing w:after="0" w:line="240" w:lineRule="auto"/>
              <w:ind w:firstLine="170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9. </w:t>
            </w:r>
            <w:r w:rsidR="0039006C" w:rsidRPr="0039006C">
              <w:rPr>
                <w:rFonts w:ascii="Times New Roman" w:hAnsi="Times New Roman"/>
                <w:sz w:val="24"/>
                <w:szCs w:val="24"/>
                <w:lang w:val="uk-UA"/>
              </w:rPr>
              <w:t>Протоколи досліджень об'єкта експертизи за показниками якості та безпеки, якщо дослідження проводились раніше, в іншій лабораторії (установі), у тому числі за кордоном (за наявності)</w:t>
            </w:r>
          </w:p>
          <w:p w:rsidR="005040AC" w:rsidRPr="005040AC" w:rsidRDefault="005040AC" w:rsidP="00D209E5">
            <w:pPr>
              <w:shd w:val="clear" w:color="auto" w:fill="FFFFFF"/>
              <w:spacing w:after="0" w:line="240" w:lineRule="auto"/>
              <w:ind w:firstLine="170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10. </w:t>
            </w:r>
            <w:r w:rsidR="0039006C" w:rsidRPr="0039006C">
              <w:rPr>
                <w:rFonts w:ascii="Times New Roman" w:hAnsi="Times New Roman"/>
                <w:sz w:val="24"/>
                <w:szCs w:val="24"/>
                <w:lang w:val="uk-UA"/>
              </w:rPr>
              <w:t>Акт про обстеження підприємства (за наявності); висновки галузевих експертиз або фахівців та інші матеріали, що характеризують її виробництво за показниками безпечності.</w:t>
            </w:r>
          </w:p>
          <w:p w:rsidR="005040AC" w:rsidRPr="005040AC" w:rsidRDefault="005040AC" w:rsidP="00D209E5">
            <w:pPr>
              <w:shd w:val="clear" w:color="auto" w:fill="FFFFFF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11. </w:t>
            </w:r>
            <w:r w:rsidR="0039006C" w:rsidRPr="0039006C">
              <w:rPr>
                <w:rFonts w:ascii="Times New Roman" w:hAnsi="Times New Roman"/>
                <w:sz w:val="24"/>
                <w:szCs w:val="24"/>
                <w:lang w:val="uk-UA"/>
              </w:rPr>
              <w:t>Специфікація (довідка про повний склад об’єкта експертизи та показники його ідентифікації)</w:t>
            </w:r>
          </w:p>
          <w:p w:rsidR="005040AC" w:rsidRPr="005040AC" w:rsidRDefault="005040AC" w:rsidP="00D209E5">
            <w:pPr>
              <w:shd w:val="clear" w:color="auto" w:fill="FFFFFF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12. </w:t>
            </w:r>
            <w:r w:rsidR="0039006C" w:rsidRPr="003900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Документ власника, що декларує відповідність об'єкта експертизи визначеним в Україні вимогам щодо їх безпеки для здоров'я людини (наявні висновки </w:t>
            </w:r>
            <w:proofErr w:type="spellStart"/>
            <w:r w:rsidR="0039006C" w:rsidRPr="0039006C">
              <w:rPr>
                <w:rFonts w:ascii="Times New Roman" w:hAnsi="Times New Roman"/>
                <w:sz w:val="24"/>
                <w:szCs w:val="24"/>
                <w:lang w:val="uk-UA"/>
              </w:rPr>
              <w:t>держсанепідекспертизи</w:t>
            </w:r>
            <w:proofErr w:type="spellEnd"/>
            <w:r w:rsidR="0039006C" w:rsidRPr="003900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імпортоване та нове вітчизняне технологічне устаткування, сировину, готову серійну продукцію, що виготовляється)</w:t>
            </w:r>
          </w:p>
          <w:p w:rsidR="00335BDA" w:rsidRPr="005040AC" w:rsidRDefault="005040AC" w:rsidP="00D209E5">
            <w:pPr>
              <w:shd w:val="clear" w:color="auto" w:fill="FFFFFF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13. </w:t>
            </w:r>
            <w:r w:rsidR="0039006C" w:rsidRPr="0039006C">
              <w:rPr>
                <w:rFonts w:ascii="Times New Roman" w:hAnsi="Times New Roman"/>
                <w:sz w:val="24"/>
                <w:szCs w:val="24"/>
                <w:lang w:val="uk-UA"/>
              </w:rPr>
              <w:t>Етикетка</w:t>
            </w:r>
          </w:p>
        </w:tc>
      </w:tr>
      <w:tr w:rsidR="0039006C" w:rsidRPr="005040AC" w:rsidTr="005040AC">
        <w:trPr>
          <w:trHeight w:val="276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Порядок та спосіб подання документів, необхідних для </w:t>
            </w: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отримання адміністративної послуги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D209E5">
            <w:pPr>
              <w:pStyle w:val="2"/>
              <w:spacing w:after="0" w:line="240" w:lineRule="auto"/>
              <w:ind w:firstLine="170"/>
              <w:jc w:val="both"/>
              <w:rPr>
                <w:shd w:val="clear" w:color="auto" w:fill="FFFFFF"/>
              </w:rPr>
            </w:pPr>
            <w:r w:rsidRPr="005040AC">
              <w:rPr>
                <w:shd w:val="clear" w:color="auto" w:fill="FFFFFF"/>
              </w:rPr>
              <w:lastRenderedPageBreak/>
              <w:t>Суб’єкт звернення подає заяву та документи:</w:t>
            </w:r>
          </w:p>
          <w:p w:rsidR="00335BDA" w:rsidRPr="005040AC" w:rsidRDefault="00335BDA" w:rsidP="00D209E5">
            <w:pPr>
              <w:pStyle w:val="2"/>
              <w:spacing w:after="0" w:line="240" w:lineRule="auto"/>
              <w:ind w:firstLine="170"/>
              <w:jc w:val="both"/>
              <w:rPr>
                <w:shd w:val="clear" w:color="auto" w:fill="FFFFFF"/>
              </w:rPr>
            </w:pPr>
            <w:r w:rsidRPr="005040AC">
              <w:rPr>
                <w:shd w:val="clear" w:color="auto" w:fill="FFFFFF"/>
              </w:rPr>
              <w:t xml:space="preserve">- особисто (при наявності документа, що посвідчує </w:t>
            </w:r>
            <w:r w:rsidRPr="005040AC">
              <w:rPr>
                <w:shd w:val="clear" w:color="auto" w:fill="FFFFFF"/>
              </w:rPr>
              <w:lastRenderedPageBreak/>
              <w:t xml:space="preserve">особу); </w:t>
            </w:r>
          </w:p>
          <w:p w:rsidR="00335BDA" w:rsidRPr="005040AC" w:rsidRDefault="00335BDA" w:rsidP="00D209E5">
            <w:pPr>
              <w:pStyle w:val="2"/>
              <w:spacing w:after="0" w:line="240" w:lineRule="auto"/>
              <w:ind w:firstLine="170"/>
              <w:jc w:val="both"/>
              <w:rPr>
                <w:shd w:val="clear" w:color="auto" w:fill="FFFFFF"/>
              </w:rPr>
            </w:pPr>
            <w:r w:rsidRPr="005040AC">
              <w:rPr>
                <w:shd w:val="clear" w:color="auto" w:fill="FFFFFF"/>
              </w:rPr>
              <w:t xml:space="preserve">- через уповноважену ним особу (для уповноваженої особи додатково – довіреність); </w:t>
            </w:r>
          </w:p>
          <w:p w:rsidR="00335BDA" w:rsidRPr="005040AC" w:rsidRDefault="00335BDA" w:rsidP="00D209E5">
            <w:pPr>
              <w:pStyle w:val="2"/>
              <w:spacing w:after="0" w:line="240" w:lineRule="auto"/>
              <w:ind w:firstLine="170"/>
              <w:jc w:val="both"/>
            </w:pPr>
            <w:r w:rsidRPr="005040AC">
              <w:rPr>
                <w:shd w:val="clear" w:color="auto" w:fill="FFFFFF"/>
              </w:rPr>
              <w:t>- надсилає поштою або у випадках, передбачених чинним законодавством</w:t>
            </w:r>
            <w:r w:rsidR="005040AC">
              <w:rPr>
                <w:shd w:val="clear" w:color="auto" w:fill="FFFFFF"/>
              </w:rPr>
              <w:t>.</w:t>
            </w:r>
          </w:p>
        </w:tc>
      </w:tr>
      <w:tr w:rsidR="0039006C" w:rsidRPr="005040AC" w:rsidTr="00F5392A">
        <w:trPr>
          <w:trHeight w:val="602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Платність/безоплатність надання адміністративної послуги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D209E5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Адміністративна послуга надається безоплатно</w:t>
            </w:r>
          </w:p>
        </w:tc>
      </w:tr>
      <w:tr w:rsidR="0039006C" w:rsidRPr="005040AC" w:rsidTr="00F5392A">
        <w:trPr>
          <w:trHeight w:val="4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pStyle w:val="Style16"/>
              <w:widowControl/>
              <w:jc w:val="center"/>
              <w:rPr>
                <w:rStyle w:val="FontStyle21"/>
                <w:rFonts w:eastAsia="Times New Roman"/>
                <w:b w:val="0"/>
                <w:noProof/>
                <w:color w:val="auto"/>
                <w:lang w:val="uk-UA" w:eastAsia="uk-UA"/>
              </w:rPr>
            </w:pPr>
            <w:r w:rsidRPr="005040AC">
              <w:rPr>
                <w:rStyle w:val="FontStyle21"/>
                <w:rFonts w:eastAsia="Times New Roman"/>
                <w:b w:val="0"/>
                <w:noProof/>
                <w:color w:val="auto"/>
                <w:lang w:val="uk-UA" w:eastAsia="uk-UA"/>
              </w:rPr>
              <w:t>12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5040AC" w:rsidP="00D209E5">
            <w:pPr>
              <w:pStyle w:val="Style13"/>
              <w:jc w:val="both"/>
              <w:rPr>
                <w:rStyle w:val="FontStyle23"/>
                <w:noProof/>
                <w:color w:val="auto"/>
                <w:sz w:val="24"/>
                <w:szCs w:val="24"/>
                <w:lang w:val="uk-UA"/>
              </w:rPr>
            </w:pPr>
            <w:r w:rsidRPr="005E0F1F">
              <w:rPr>
                <w:shd w:val="clear" w:color="auto" w:fill="FFFFFF"/>
                <w:lang w:val="uk-UA"/>
              </w:rPr>
              <w:t>Термін виконання державної санітарно-</w:t>
            </w:r>
            <w:r>
              <w:rPr>
                <w:shd w:val="clear" w:color="auto" w:fill="FFFFFF"/>
                <w:lang w:val="uk-UA"/>
              </w:rPr>
              <w:t>е</w:t>
            </w:r>
            <w:r w:rsidRPr="005E0F1F">
              <w:rPr>
                <w:shd w:val="clear" w:color="auto" w:fill="FFFFFF"/>
                <w:lang w:val="uk-UA"/>
              </w:rPr>
              <w:t>підеміологічної експ</w:t>
            </w:r>
            <w:r>
              <w:rPr>
                <w:shd w:val="clear" w:color="auto" w:fill="FFFFFF"/>
                <w:lang w:val="uk-UA"/>
              </w:rPr>
              <w:t>ертизи становить 30 (тридцять) д</w:t>
            </w:r>
            <w:r w:rsidR="00975840">
              <w:rPr>
                <w:shd w:val="clear" w:color="auto" w:fill="FFFFFF"/>
                <w:lang w:val="uk-UA"/>
              </w:rPr>
              <w:t>нів</w:t>
            </w:r>
            <w:r>
              <w:rPr>
                <w:shd w:val="clear" w:color="auto" w:fill="FFFFFF"/>
                <w:lang w:val="uk-UA"/>
              </w:rPr>
              <w:t xml:space="preserve"> з дати надходження документів</w:t>
            </w:r>
            <w:r w:rsidRPr="005E0F1F">
              <w:rPr>
                <w:shd w:val="clear" w:color="auto" w:fill="FFFFFF"/>
                <w:lang w:val="uk-UA"/>
              </w:rPr>
              <w:t xml:space="preserve"> до виконавців експертизи.</w:t>
            </w:r>
          </w:p>
        </w:tc>
      </w:tr>
      <w:tr w:rsidR="0039006C" w:rsidRPr="005040AC" w:rsidTr="00F5392A">
        <w:trPr>
          <w:trHeight w:val="56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pStyle w:val="Style16"/>
              <w:widowControl/>
              <w:jc w:val="center"/>
              <w:rPr>
                <w:rStyle w:val="FontStyle21"/>
                <w:rFonts w:eastAsia="Times New Roman"/>
                <w:b w:val="0"/>
                <w:noProof/>
                <w:color w:val="auto"/>
                <w:lang w:val="uk-UA" w:eastAsia="uk-UA"/>
              </w:rPr>
            </w:pPr>
            <w:r w:rsidRPr="005040AC">
              <w:rPr>
                <w:rStyle w:val="FontStyle21"/>
                <w:rFonts w:eastAsia="Times New Roman"/>
                <w:b w:val="0"/>
                <w:noProof/>
                <w:color w:val="auto"/>
                <w:lang w:val="uk-UA" w:eastAsia="uk-UA"/>
              </w:rPr>
              <w:t>13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Перелік підстав для відмови </w:t>
            </w:r>
          </w:p>
          <w:p w:rsidR="00335BDA" w:rsidRPr="005040AC" w:rsidRDefault="00335BDA" w:rsidP="00F5392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наданні адміністративної послуги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AC" w:rsidRDefault="005040AC" w:rsidP="00D209E5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Підставами для відмови є:</w:t>
            </w:r>
          </w:p>
          <w:p w:rsidR="00335BDA" w:rsidRPr="005040AC" w:rsidRDefault="00335BDA" w:rsidP="00D209E5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5040A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1. Подання замовником неповного пакета документів, необхідних для одержання документа дозвільного характеру, згідно із встановленим вичерпним переліком. </w:t>
            </w:r>
          </w:p>
          <w:p w:rsidR="00335BDA" w:rsidRPr="005040AC" w:rsidRDefault="00335BDA" w:rsidP="00D209E5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5040A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2. Виявлення в документах, поданих замовником, недостовірних відомостей. </w:t>
            </w:r>
          </w:p>
          <w:p w:rsidR="00335BDA" w:rsidRPr="005040AC" w:rsidRDefault="00335BDA" w:rsidP="00D209E5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5040A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3. Негативний висновок за результатами проведених експертиз та обстежень або інших наукових і технічних оцінок, необхідних для видачі документа дозвільного характеру. </w:t>
            </w:r>
          </w:p>
          <w:p w:rsidR="00335BDA" w:rsidRPr="005040AC" w:rsidRDefault="00335BDA" w:rsidP="00D209E5">
            <w:pPr>
              <w:spacing w:after="0" w:line="240" w:lineRule="auto"/>
              <w:ind w:firstLine="170"/>
              <w:jc w:val="both"/>
              <w:rPr>
                <w:rStyle w:val="FontStyle23"/>
                <w:bCs/>
                <w:noProof/>
                <w:color w:val="auto"/>
                <w:sz w:val="24"/>
                <w:szCs w:val="24"/>
                <w:lang w:val="uk-UA" w:eastAsia="uk-UA"/>
              </w:rPr>
            </w:pPr>
            <w:r w:rsidRPr="005040A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4. Інші підстави, які передбачені чинним законодавством.</w:t>
            </w:r>
          </w:p>
        </w:tc>
      </w:tr>
      <w:tr w:rsidR="0039006C" w:rsidRPr="005040AC" w:rsidTr="00F5392A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pStyle w:val="Style16"/>
              <w:widowControl/>
              <w:jc w:val="center"/>
              <w:rPr>
                <w:rStyle w:val="FontStyle21"/>
                <w:rFonts w:eastAsia="Times New Roman"/>
                <w:b w:val="0"/>
                <w:noProof/>
                <w:color w:val="auto"/>
                <w:lang w:val="uk-UA" w:eastAsia="uk-UA"/>
              </w:rPr>
            </w:pPr>
            <w:r w:rsidRPr="005040AC">
              <w:rPr>
                <w:rStyle w:val="FontStyle21"/>
                <w:rFonts w:eastAsia="Times New Roman"/>
                <w:b w:val="0"/>
                <w:noProof/>
                <w:color w:val="auto"/>
                <w:lang w:val="uk-UA" w:eastAsia="uk-UA"/>
              </w:rPr>
              <w:t>14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A" w:rsidRPr="005040AC" w:rsidRDefault="00335BDA" w:rsidP="00D209E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040A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Видача висновку державної санітарно-епідеміологічної експертизи</w:t>
            </w:r>
          </w:p>
        </w:tc>
      </w:tr>
      <w:tr w:rsidR="0039006C" w:rsidRPr="005040AC" w:rsidTr="00F5392A">
        <w:trPr>
          <w:trHeight w:val="39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pStyle w:val="Style16"/>
              <w:widowControl/>
              <w:jc w:val="center"/>
              <w:rPr>
                <w:rStyle w:val="FontStyle21"/>
                <w:rFonts w:eastAsia="Times New Roman"/>
                <w:b w:val="0"/>
                <w:noProof/>
                <w:color w:val="auto"/>
                <w:lang w:val="uk-UA" w:eastAsia="uk-UA"/>
              </w:rPr>
            </w:pPr>
            <w:r w:rsidRPr="005040AC">
              <w:rPr>
                <w:rStyle w:val="FontStyle21"/>
                <w:rFonts w:eastAsia="Times New Roman"/>
                <w:b w:val="0"/>
                <w:noProof/>
                <w:color w:val="auto"/>
                <w:lang w:val="uk-UA" w:eastAsia="uk-UA"/>
              </w:rPr>
              <w:t>15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F5392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040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DA" w:rsidRPr="005040AC" w:rsidRDefault="00335BDA" w:rsidP="00D209E5">
            <w:pPr>
              <w:pStyle w:val="Style1"/>
              <w:spacing w:line="240" w:lineRule="auto"/>
              <w:rPr>
                <w:noProof/>
                <w:lang w:val="uk-UA"/>
              </w:rPr>
            </w:pPr>
            <w:r w:rsidRPr="005040AC">
              <w:rPr>
                <w:noProof/>
                <w:lang w:val="uk-UA"/>
              </w:rPr>
              <w:t xml:space="preserve">Особисто </w:t>
            </w:r>
            <w:r w:rsidRPr="005040AC">
              <w:rPr>
                <w:rFonts w:eastAsia="Times New Roman"/>
                <w:noProof/>
                <w:lang w:val="uk-UA"/>
              </w:rPr>
              <w:t>суб’єктом господарювання або уповноваженої ним особи при пред’явленні документа, що засвідчує його особу</w:t>
            </w:r>
          </w:p>
        </w:tc>
      </w:tr>
      <w:bookmarkEnd w:id="0"/>
    </w:tbl>
    <w:p w:rsidR="00335BDA" w:rsidRPr="005040AC" w:rsidRDefault="00335BDA" w:rsidP="00335BDA">
      <w:pPr>
        <w:rPr>
          <w:rFonts w:ascii="Times New Roman" w:hAnsi="Times New Roman"/>
          <w:noProof/>
          <w:sz w:val="24"/>
          <w:szCs w:val="24"/>
          <w:lang w:val="uk-UA"/>
        </w:rPr>
      </w:pPr>
    </w:p>
    <w:p w:rsidR="00335BDA" w:rsidRPr="005040AC" w:rsidRDefault="00335BDA" w:rsidP="00335BDA">
      <w:pPr>
        <w:rPr>
          <w:lang w:val="uk-UA"/>
        </w:rPr>
      </w:pPr>
    </w:p>
    <w:p w:rsidR="00335BDA" w:rsidRPr="005040AC" w:rsidRDefault="00335BDA" w:rsidP="00335BDA">
      <w:pPr>
        <w:rPr>
          <w:lang w:val="uk-UA"/>
        </w:rPr>
      </w:pPr>
    </w:p>
    <w:p w:rsidR="006A78A2" w:rsidRPr="005040AC" w:rsidRDefault="00D209E5">
      <w:pPr>
        <w:rPr>
          <w:lang w:val="uk-UA"/>
        </w:rPr>
      </w:pPr>
    </w:p>
    <w:sectPr w:rsidR="006A78A2" w:rsidRPr="005040AC" w:rsidSect="0040649F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76FF"/>
    <w:multiLevelType w:val="multilevel"/>
    <w:tmpl w:val="AF8E6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5BDA"/>
    <w:rsid w:val="00014012"/>
    <w:rsid w:val="003078D7"/>
    <w:rsid w:val="00335478"/>
    <w:rsid w:val="00335BDA"/>
    <w:rsid w:val="0039006C"/>
    <w:rsid w:val="003C3AC1"/>
    <w:rsid w:val="0040649F"/>
    <w:rsid w:val="005040AC"/>
    <w:rsid w:val="00641ABE"/>
    <w:rsid w:val="00712312"/>
    <w:rsid w:val="007566FA"/>
    <w:rsid w:val="00783D16"/>
    <w:rsid w:val="007B6504"/>
    <w:rsid w:val="00810FD8"/>
    <w:rsid w:val="009718B8"/>
    <w:rsid w:val="00975840"/>
    <w:rsid w:val="00BE43DB"/>
    <w:rsid w:val="00D209E5"/>
    <w:rsid w:val="00D34945"/>
    <w:rsid w:val="00D60955"/>
    <w:rsid w:val="00D924CC"/>
    <w:rsid w:val="00E37E89"/>
    <w:rsid w:val="00E60BC2"/>
    <w:rsid w:val="00FD3C7A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1683"/>
  <w15:docId w15:val="{EC95FD1E-4366-4A9F-A80D-BD1DB766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BDA"/>
    <w:pPr>
      <w:spacing w:after="20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6">
    <w:name w:val="Style16"/>
    <w:basedOn w:val="a"/>
    <w:rsid w:val="00335B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335B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">
    <w:name w:val="Style1"/>
    <w:basedOn w:val="a"/>
    <w:rsid w:val="00335BD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3">
    <w:name w:val="Font Style23"/>
    <w:rsid w:val="00335BD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 Style21"/>
    <w:rsid w:val="00335BDA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a3">
    <w:name w:val="Hyperlink"/>
    <w:rsid w:val="00335BDA"/>
    <w:rPr>
      <w:color w:val="0000FF"/>
      <w:u w:val="single"/>
    </w:rPr>
  </w:style>
  <w:style w:type="paragraph" w:styleId="a4">
    <w:name w:val="No Spacing"/>
    <w:uiPriority w:val="1"/>
    <w:qFormat/>
    <w:rsid w:val="00335BDA"/>
    <w:pPr>
      <w:spacing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rsid w:val="00335BDA"/>
    <w:pPr>
      <w:spacing w:after="120" w:line="480" w:lineRule="auto"/>
    </w:pPr>
    <w:rPr>
      <w:rFonts w:ascii="Times New Roman" w:eastAsia="Calibri" w:hAnsi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uiPriority w:val="99"/>
    <w:rsid w:val="00335BDA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390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3861</Words>
  <Characters>2201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PROTG889_USER04</cp:lastModifiedBy>
  <cp:revision>20</cp:revision>
  <dcterms:created xsi:type="dcterms:W3CDTF">2022-08-31T13:21:00Z</dcterms:created>
  <dcterms:modified xsi:type="dcterms:W3CDTF">2025-04-02T07:17:00Z</dcterms:modified>
</cp:coreProperties>
</file>