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428" w:rsidRPr="007B7F1F" w:rsidRDefault="00923428" w:rsidP="00923428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>ЗАТВЕРДЖЕНО</w:t>
      </w:r>
    </w:p>
    <w:p w:rsidR="00923428" w:rsidRDefault="00923428" w:rsidP="00923428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Наказ Державної служби України з питань </w:t>
      </w:r>
    </w:p>
    <w:p w:rsidR="00923428" w:rsidRDefault="00923428" w:rsidP="00923428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безпечності харчових продуктів </w:t>
      </w:r>
    </w:p>
    <w:p w:rsidR="00923428" w:rsidRDefault="00923428" w:rsidP="00923428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та захисту споживачів </w:t>
      </w:r>
    </w:p>
    <w:p w:rsidR="00923428" w:rsidRDefault="00923428" w:rsidP="00923428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>від 10.05.2017 № 308</w:t>
      </w:r>
    </w:p>
    <w:p w:rsidR="00923428" w:rsidRPr="00923428" w:rsidRDefault="00923428" w:rsidP="00FC4FB7">
      <w:pPr>
        <w:spacing w:after="0" w:line="240" w:lineRule="auto"/>
        <w:jc w:val="center"/>
        <w:rPr>
          <w:rStyle w:val="FontStyle23"/>
          <w:noProof/>
          <w:color w:val="auto"/>
          <w:sz w:val="16"/>
          <w:szCs w:val="16"/>
          <w:lang w:val="uk-UA" w:eastAsia="uk-UA"/>
        </w:rPr>
      </w:pPr>
    </w:p>
    <w:p w:rsidR="00A43217" w:rsidRDefault="00A43217" w:rsidP="00FC4FB7">
      <w:pPr>
        <w:spacing w:after="0" w:line="240" w:lineRule="auto"/>
        <w:jc w:val="center"/>
        <w:rPr>
          <w:rStyle w:val="FontStyle23"/>
          <w:b/>
          <w:noProof/>
          <w:color w:val="auto"/>
          <w:sz w:val="24"/>
          <w:szCs w:val="24"/>
          <w:lang w:val="uk-UA" w:eastAsia="uk-UA"/>
        </w:rPr>
      </w:pPr>
    </w:p>
    <w:p w:rsidR="00A041E3" w:rsidRPr="00923428" w:rsidRDefault="00A041E3" w:rsidP="00FC4FB7">
      <w:pPr>
        <w:spacing w:after="0" w:line="240" w:lineRule="auto"/>
        <w:jc w:val="center"/>
        <w:rPr>
          <w:rStyle w:val="FontStyle23"/>
          <w:b/>
          <w:noProof/>
          <w:color w:val="auto"/>
          <w:sz w:val="24"/>
          <w:szCs w:val="24"/>
          <w:lang w:val="uk-UA" w:eastAsia="uk-UA"/>
        </w:rPr>
      </w:pPr>
      <w:r w:rsidRPr="00923428">
        <w:rPr>
          <w:rStyle w:val="FontStyle23"/>
          <w:b/>
          <w:noProof/>
          <w:color w:val="auto"/>
          <w:sz w:val="24"/>
          <w:szCs w:val="24"/>
          <w:lang w:val="uk-UA" w:eastAsia="uk-UA"/>
        </w:rPr>
        <w:t>ІНФОРМАЦІЙНА КАРТКА АДМІНІСТ</w:t>
      </w:r>
      <w:r w:rsidR="00923428" w:rsidRPr="00923428">
        <w:rPr>
          <w:rStyle w:val="FontStyle23"/>
          <w:b/>
          <w:noProof/>
          <w:color w:val="auto"/>
          <w:sz w:val="24"/>
          <w:szCs w:val="24"/>
          <w:lang w:val="uk-UA" w:eastAsia="uk-UA"/>
        </w:rPr>
        <w:t>Р</w:t>
      </w:r>
      <w:r w:rsidRPr="00923428">
        <w:rPr>
          <w:rStyle w:val="FontStyle23"/>
          <w:b/>
          <w:noProof/>
          <w:color w:val="auto"/>
          <w:sz w:val="24"/>
          <w:szCs w:val="24"/>
          <w:lang w:val="uk-UA" w:eastAsia="uk-UA"/>
        </w:rPr>
        <w:t>АТИВНОЇ ПОСЛУГИ</w:t>
      </w:r>
    </w:p>
    <w:p w:rsidR="00923428" w:rsidRPr="00923428" w:rsidRDefault="00923428" w:rsidP="00923428">
      <w:pPr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p w:rsidR="00FC4FB7" w:rsidRPr="006C4322" w:rsidRDefault="00FC4FB7" w:rsidP="00FC4FB7">
      <w:pPr>
        <w:spacing w:after="0" w:line="240" w:lineRule="auto"/>
        <w:jc w:val="center"/>
        <w:rPr>
          <w:rStyle w:val="FontStyle23"/>
          <w:b/>
          <w:noProof/>
          <w:color w:val="auto"/>
          <w:sz w:val="16"/>
          <w:szCs w:val="16"/>
          <w:lang w:val="uk-UA" w:eastAsia="uk-UA"/>
        </w:rPr>
      </w:pPr>
    </w:p>
    <w:tbl>
      <w:tblPr>
        <w:tblW w:w="10650" w:type="dxa"/>
        <w:jc w:val="center"/>
        <w:tblLook w:val="00A0" w:firstRow="1" w:lastRow="0" w:firstColumn="1" w:lastColumn="0" w:noHBand="0" w:noVBand="0"/>
      </w:tblPr>
      <w:tblGrid>
        <w:gridCol w:w="535"/>
        <w:gridCol w:w="4035"/>
        <w:gridCol w:w="6080"/>
      </w:tblGrid>
      <w:tr w:rsidR="005E0F1F" w:rsidRPr="005E0F1F" w:rsidTr="005E0F1F">
        <w:trPr>
          <w:jc w:val="center"/>
        </w:trPr>
        <w:tc>
          <w:tcPr>
            <w:tcW w:w="10650" w:type="dxa"/>
            <w:gridSpan w:val="3"/>
          </w:tcPr>
          <w:p w:rsidR="00923428" w:rsidRDefault="00C42B80" w:rsidP="000E0A3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Видача висновку державної санітарно-епідеміологічної експертизи діючих об</w:t>
            </w:r>
            <w:r w:rsidR="00054564"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’</w:t>
            </w:r>
            <w:r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єктів, </w:t>
            </w:r>
          </w:p>
          <w:p w:rsidR="00A041E3" w:rsidRPr="00923428" w:rsidRDefault="00C42B80" w:rsidP="000E0A3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у тому числі військо</w:t>
            </w:r>
            <w:r w:rsidR="00492E2E"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во</w:t>
            </w:r>
            <w:r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го та оборонного призначення</w:t>
            </w:r>
          </w:p>
          <w:p w:rsidR="00923428" w:rsidRPr="007B7F1F" w:rsidRDefault="00923428" w:rsidP="0092342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EA1919">
              <w:rPr>
                <w:rFonts w:ascii="Times New Roman" w:hAnsi="Times New Roman"/>
                <w:noProof/>
              </w:rPr>
              <w:t>(назва адміністративної послуги)</w:t>
            </w:r>
          </w:p>
          <w:p w:rsidR="00A041E3" w:rsidRPr="006C4322" w:rsidRDefault="00A041E3" w:rsidP="00923428">
            <w:pPr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  <w:p w:rsidR="00A041E3" w:rsidRPr="00923428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u w:val="single"/>
                <w:lang w:val="uk-UA"/>
              </w:rPr>
            </w:pPr>
            <w:r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Головне управління Держпродспоживслужби в </w:t>
            </w:r>
            <w:r w:rsidR="00A43217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Чернігівська</w:t>
            </w:r>
            <w:r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 області</w:t>
            </w:r>
            <w:r w:rsidRPr="00923428">
              <w:rPr>
                <w:rFonts w:ascii="Times New Roman" w:hAnsi="Times New Roman"/>
                <w:noProof/>
                <w:sz w:val="24"/>
                <w:szCs w:val="24"/>
                <w:u w:val="single"/>
                <w:lang w:val="uk-UA"/>
              </w:rPr>
              <w:t xml:space="preserve"> </w:t>
            </w:r>
          </w:p>
          <w:p w:rsidR="00923428" w:rsidRPr="007B7F1F" w:rsidRDefault="00923428" w:rsidP="0092342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7B7F1F">
              <w:rPr>
                <w:rFonts w:ascii="Times New Roman" w:hAnsi="Times New Roman"/>
                <w:noProof/>
                <w:lang w:val="uk-UA"/>
              </w:rPr>
              <w:t>(суб’єкт надання адміністративної послуги)</w:t>
            </w:r>
          </w:p>
          <w:p w:rsidR="00A041E3" w:rsidRPr="00923428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5E0F1F" w:rsidRPr="005E0F1F" w:rsidTr="005E0F1F">
        <w:trPr>
          <w:trHeight w:val="315"/>
          <w:jc w:val="center"/>
        </w:trPr>
        <w:tc>
          <w:tcPr>
            <w:tcW w:w="10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E3" w:rsidRPr="005E0F1F" w:rsidRDefault="00A041E3" w:rsidP="000E0A3C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5E0F1F" w:rsidRPr="005E0F1F" w:rsidTr="005E0F1F">
        <w:trPr>
          <w:trHeight w:val="1134"/>
          <w:jc w:val="center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Найменування центру надання адміністративної послуги,</w:t>
            </w:r>
          </w:p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в якому здійснюється обслуговування суб’єкта звернення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43217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5E0F1F" w:rsidRPr="005E0F1F" w:rsidTr="005E0F1F">
        <w:trPr>
          <w:trHeight w:val="83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17" w:rsidRPr="00A43217" w:rsidRDefault="00A43217" w:rsidP="00C750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17500, Чернігівська, обл., Прилуцький район,</w:t>
            </w:r>
          </w:p>
          <w:p w:rsidR="00A041E3" w:rsidRPr="005E0F1F" w:rsidRDefault="00A43217" w:rsidP="00C750A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м. Прилуки, вул. Івана Скоропадського, 102 А</w:t>
            </w:r>
          </w:p>
        </w:tc>
      </w:tr>
      <w:tr w:rsidR="005E0F1F" w:rsidRPr="005E0F1F" w:rsidTr="005E0F1F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17" w:rsidRPr="00A43217" w:rsidRDefault="00A43217" w:rsidP="00A43217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Понеділок – Середа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-17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A43217" w:rsidRPr="00A43217" w:rsidRDefault="00A43217" w:rsidP="00A43217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Четвер                      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-20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A43217" w:rsidRPr="00A43217" w:rsidRDefault="00A43217" w:rsidP="00A43217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П’ятниця                  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-17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A041E3" w:rsidRPr="005E0F1F" w:rsidRDefault="00A43217" w:rsidP="00A4321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субота – неділя вихідний день</w:t>
            </w:r>
          </w:p>
        </w:tc>
      </w:tr>
      <w:tr w:rsidR="00923428" w:rsidRPr="00A43217" w:rsidTr="005E0F1F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28" w:rsidRPr="005E0F1F" w:rsidRDefault="00923428" w:rsidP="007C74F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428" w:rsidRPr="005E0F1F" w:rsidRDefault="00923428" w:rsidP="007C74F3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217" w:rsidRPr="00A43217" w:rsidRDefault="00A43217" w:rsidP="00A43217">
            <w:pPr>
              <w:widowControl w:val="0"/>
              <w:autoSpaceDE w:val="0"/>
              <w:autoSpaceDN w:val="0"/>
              <w:spacing w:before="60" w:after="0" w:line="240" w:lineRule="auto"/>
              <w:ind w:right="34"/>
              <w:jc w:val="center"/>
              <w:rPr>
                <w:rFonts w:ascii="Times New Roman" w:hAnsi="Times New Roman"/>
                <w:sz w:val="24"/>
                <w:lang w:val="uk-UA"/>
              </w:rPr>
            </w:pPr>
            <w:bookmarkStart w:id="0" w:name="_GoBack"/>
            <w:proofErr w:type="spellStart"/>
            <w:r w:rsidRPr="00A43217">
              <w:rPr>
                <w:rFonts w:ascii="Times New Roman" w:hAnsi="Times New Roman"/>
                <w:sz w:val="24"/>
                <w:lang w:val="uk-UA"/>
              </w:rPr>
              <w:t>тел</w:t>
            </w:r>
            <w:proofErr w:type="spellEnd"/>
            <w:r w:rsidRPr="00A43217">
              <w:rPr>
                <w:rFonts w:ascii="Times New Roman" w:hAnsi="Times New Roman"/>
                <w:sz w:val="24"/>
                <w:lang w:val="uk-UA"/>
              </w:rPr>
              <w:t>. +38(050)910-90-99</w:t>
            </w:r>
          </w:p>
          <w:p w:rsidR="00A43217" w:rsidRPr="00A43217" w:rsidRDefault="00A43217" w:rsidP="00A43217">
            <w:pPr>
              <w:widowControl w:val="0"/>
              <w:autoSpaceDE w:val="0"/>
              <w:autoSpaceDN w:val="0"/>
              <w:spacing w:before="60" w:after="0" w:line="240" w:lineRule="auto"/>
              <w:ind w:right="34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A43217">
              <w:rPr>
                <w:rFonts w:ascii="Times New Roman" w:hAnsi="Times New Roman"/>
                <w:sz w:val="24"/>
                <w:lang w:val="uk-UA"/>
              </w:rPr>
              <w:t>e-</w:t>
            </w:r>
            <w:proofErr w:type="spellStart"/>
            <w:r w:rsidRPr="00A43217">
              <w:rPr>
                <w:rFonts w:ascii="Times New Roman" w:hAnsi="Times New Roman"/>
                <w:sz w:val="24"/>
                <w:lang w:val="uk-UA"/>
              </w:rPr>
              <w:t>mail</w:t>
            </w:r>
            <w:proofErr w:type="spellEnd"/>
            <w:r w:rsidRPr="00A43217">
              <w:rPr>
                <w:rFonts w:ascii="Times New Roman" w:hAnsi="Times New Roman"/>
                <w:sz w:val="24"/>
                <w:lang w:val="uk-UA"/>
              </w:rPr>
              <w:t xml:space="preserve">: </w:t>
            </w:r>
            <w:hyperlink r:id="rId6" w:history="1">
              <w:r w:rsidRPr="00A43217">
                <w:rPr>
                  <w:rFonts w:ascii="Times New Roman" w:hAnsi="Times New Roman"/>
                  <w:color w:val="000080"/>
                  <w:sz w:val="24"/>
                  <w:u w:val="single"/>
                  <w:lang w:val="uk-UA"/>
                </w:rPr>
                <w:t>cnapprilyki@gmail.com</w:t>
              </w:r>
            </w:hyperlink>
          </w:p>
          <w:p w:rsidR="00923428" w:rsidRPr="00A43217" w:rsidRDefault="00A43217" w:rsidP="00A4321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Pr="00A43217">
                <w:rPr>
                  <w:rFonts w:ascii="Times New Roman" w:hAnsi="Times New Roman"/>
                  <w:color w:val="000080"/>
                  <w:sz w:val="24"/>
                  <w:szCs w:val="24"/>
                  <w:u w:val="single"/>
                  <w:lang w:val="uk-UA" w:eastAsia="ru-RU"/>
                </w:rPr>
                <w:t>https://cnap-priluki.cg.gov.ua</w:t>
              </w:r>
            </w:hyperlink>
            <w:bookmarkEnd w:id="0"/>
          </w:p>
        </w:tc>
      </w:tr>
      <w:tr w:rsidR="005E0F1F" w:rsidRPr="005E0F1F" w:rsidTr="005E0F1F">
        <w:trPr>
          <w:trHeight w:val="333"/>
          <w:jc w:val="center"/>
        </w:trPr>
        <w:tc>
          <w:tcPr>
            <w:tcW w:w="10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Норативні акти, якими регламентується надання адміністративної послуги</w:t>
            </w:r>
          </w:p>
        </w:tc>
      </w:tr>
      <w:tr w:rsidR="005E0F1F" w:rsidRPr="005E0F1F" w:rsidTr="005E0F1F">
        <w:trPr>
          <w:trHeight w:val="28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E" w:rsidRPr="005E0F1F" w:rsidRDefault="00492E2E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E" w:rsidRPr="005E0F1F" w:rsidRDefault="00492E2E" w:rsidP="000E0A3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E" w:rsidRPr="005E0F1F" w:rsidRDefault="00492E2E" w:rsidP="003D56EF">
            <w:pPr>
              <w:spacing w:after="0" w:line="240" w:lineRule="auto"/>
              <w:ind w:firstLine="17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1. </w:t>
            </w:r>
            <w:r w:rsidR="00923428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Закон України «</w:t>
            </w:r>
            <w:r w:rsidR="00923428" w:rsidRPr="0085303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r w:rsidR="0092342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систему громадського здоров’я</w:t>
            </w:r>
            <w:r w:rsidR="00923428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» від </w:t>
            </w:r>
            <w:r w:rsidR="009234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06</w:t>
            </w:r>
            <w:r w:rsidR="00923428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="009234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09</w:t>
            </w:r>
            <w:r w:rsidR="00923428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="009234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2022</w:t>
            </w:r>
            <w:r w:rsidR="00923428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№ </w:t>
            </w:r>
            <w:r w:rsidR="009234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2573</w:t>
            </w:r>
            <w:r w:rsidR="00923428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  <w:r w:rsidR="009234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ІХ</w:t>
            </w: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;</w:t>
            </w:r>
          </w:p>
          <w:p w:rsidR="00492E2E" w:rsidRPr="005E0F1F" w:rsidRDefault="00492E2E" w:rsidP="003D56EF">
            <w:pPr>
              <w:spacing w:after="0" w:line="240" w:lineRule="auto"/>
              <w:ind w:firstLine="17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2. Закон України « Про перелік документів дозвільного характеру у сфері господарської діяльності» від 19.05.2011 № 3392-VI; </w:t>
            </w:r>
          </w:p>
          <w:p w:rsidR="00492E2E" w:rsidRPr="005E0F1F" w:rsidRDefault="00492E2E" w:rsidP="003D56EF">
            <w:pPr>
              <w:spacing w:after="0" w:line="240" w:lineRule="auto"/>
              <w:ind w:firstLine="17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3. Закон України « Про дозвільну систему у сфері господарської діяльності»; від 06.09.2005 № 2806-VI;</w:t>
            </w:r>
          </w:p>
          <w:p w:rsidR="00492E2E" w:rsidRPr="005E0F1F" w:rsidRDefault="00492E2E" w:rsidP="003D56EF">
            <w:pPr>
              <w:spacing w:after="0" w:line="240" w:lineRule="auto"/>
              <w:ind w:firstLine="17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4. Закон України «Про адміністративні послуги» від 06.09.2012 № 5203-VI</w:t>
            </w:r>
          </w:p>
        </w:tc>
      </w:tr>
      <w:tr w:rsidR="005E0F1F" w:rsidRPr="00A43217" w:rsidTr="005E0F1F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E" w:rsidRPr="005E0F1F" w:rsidRDefault="00492E2E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E" w:rsidRPr="005E0F1F" w:rsidRDefault="00492E2E" w:rsidP="000E0A3C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2E" w:rsidRPr="005E0F1F" w:rsidRDefault="00492E2E" w:rsidP="003D56EF">
            <w:pPr>
              <w:spacing w:after="0" w:line="240" w:lineRule="auto"/>
              <w:ind w:firstLine="17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Постанова Кабінету Міністрів України від 16.12.2015 № 1092 «Про утворення територіальних органів Державної служби з питань безпечності харчових продуктів та захисту споживачів»</w:t>
            </w:r>
          </w:p>
        </w:tc>
      </w:tr>
      <w:tr w:rsidR="005E0F1F" w:rsidRPr="005E0F1F" w:rsidTr="00302ACE">
        <w:trPr>
          <w:trHeight w:val="2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7C74F3" w:rsidP="007C74F3">
            <w:pPr>
              <w:spacing w:after="0" w:line="240" w:lineRule="auto"/>
              <w:ind w:firstLine="17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Наказ Міністерства охорони здоров’я України від 09</w:t>
            </w:r>
            <w:r w:rsidR="00A041E3"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.1</w:t>
            </w: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A041E3"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.20</w:t>
            </w: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A041E3"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0 № </w:t>
            </w: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247</w:t>
            </w:r>
            <w:r w:rsidR="00A041E3"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«</w:t>
            </w:r>
            <w:r w:rsidRPr="005E0F1F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Тимчасового порядку проведення державної санітарно-гігієнічної експерти</w:t>
            </w:r>
            <w:r w:rsidR="00A041E3"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</w:t>
            </w:r>
          </w:p>
        </w:tc>
      </w:tr>
      <w:tr w:rsidR="005E0F1F" w:rsidRPr="005E0F1F" w:rsidTr="005E0F1F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5E0F1F" w:rsidRPr="005E0F1F" w:rsidTr="005E0F1F">
        <w:trPr>
          <w:trHeight w:val="273"/>
          <w:jc w:val="center"/>
        </w:trPr>
        <w:tc>
          <w:tcPr>
            <w:tcW w:w="10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5E0F1F" w:rsidRPr="005E0F1F" w:rsidTr="005E0F1F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CC0FB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Виконання вимог законодавства України у сфері отримання висновку санітарно-епідеміологічної експертизи діючих об’єктів, у тому числі військового та оборонного призначення</w:t>
            </w:r>
          </w:p>
        </w:tc>
      </w:tr>
      <w:tr w:rsidR="005E0F1F" w:rsidRPr="00A43217" w:rsidTr="005E0F1F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FBF" w:rsidRPr="005E0F1F" w:rsidRDefault="00CC0FBF" w:rsidP="00CC0FBF">
            <w:pPr>
              <w:shd w:val="clear" w:color="auto" w:fill="FFFFFF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 Заява про проведення робіт для потреб державної санітарно-епідеміологічної експертизи</w:t>
            </w:r>
          </w:p>
          <w:p w:rsidR="00CC0FBF" w:rsidRPr="005E0F1F" w:rsidRDefault="00CC0FBF" w:rsidP="00CC0FBF">
            <w:pPr>
              <w:shd w:val="clear" w:color="auto" w:fill="FFFFFF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 Нормативний документ та технічна документація, у відповідності до яких виготовлений об'єкт експертизи, а також технологічна документація (процес, регламент, інструкція тощо) (за наявності)</w:t>
            </w:r>
          </w:p>
          <w:p w:rsidR="00CC0FBF" w:rsidRPr="005E0F1F" w:rsidRDefault="00CC0FBF" w:rsidP="00CC0FBF">
            <w:pPr>
              <w:shd w:val="clear" w:color="auto" w:fill="FFFFFF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 Протоколи досліджень об'єкта експертизи за показниками якості та безпеки, якщо дослідження проводились раніше, в іншій лабораторії (установі), у тому числі за кордоном (за наявності)</w:t>
            </w:r>
          </w:p>
          <w:p w:rsidR="00CC0FBF" w:rsidRPr="005E0F1F" w:rsidRDefault="00CC0FBF" w:rsidP="00CC0FBF">
            <w:pPr>
              <w:shd w:val="clear" w:color="auto" w:fill="FFFFFF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 Акт про обстеження підприємства (за наявності); висновки галузевих експертиз або фахівців та інші матеріали, що характеризують її виробництво за показниками безпечності.</w:t>
            </w:r>
          </w:p>
          <w:p w:rsidR="00CC0FBF" w:rsidRPr="005E0F1F" w:rsidRDefault="00CC0FBF" w:rsidP="00CC0FBF">
            <w:pPr>
              <w:shd w:val="clear" w:color="auto" w:fill="FFFFFF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 Копія документів що посвідчують право власності</w:t>
            </w:r>
          </w:p>
          <w:p w:rsidR="00CC0FBF" w:rsidRPr="005E0F1F" w:rsidRDefault="00CC0FBF" w:rsidP="00CC0FBF">
            <w:pPr>
              <w:shd w:val="clear" w:color="auto" w:fill="FFFFFF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 Специфікація (довідка про повний склад об’єкта експертизи та показники його ідентифікації)</w:t>
            </w:r>
          </w:p>
          <w:p w:rsidR="00A041E3" w:rsidRPr="005E0F1F" w:rsidRDefault="00CC0FBF" w:rsidP="00CC0FBF">
            <w:pPr>
              <w:shd w:val="clear" w:color="auto" w:fill="FFFFFF"/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7. Документ власника, що декларує відповідність об'єкта експертизи визначеним в Україні вимогам щодо їх безпеки для здоров'я людини (наявні висновки </w:t>
            </w:r>
            <w:proofErr w:type="spellStart"/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держсанепідекспертизи</w:t>
            </w:r>
            <w:proofErr w:type="spellEnd"/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на імпортоване та нове вітчизняне технологічне устаткування, сировину, готову серійну продукцію, що виготовляється)</w:t>
            </w:r>
          </w:p>
        </w:tc>
      </w:tr>
      <w:tr w:rsidR="005E0F1F" w:rsidRPr="005E0F1F" w:rsidTr="005E0F1F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pStyle w:val="2"/>
              <w:spacing w:after="0" w:line="240" w:lineRule="auto"/>
              <w:ind w:firstLine="170"/>
              <w:rPr>
                <w:rFonts w:eastAsia="Times New Roman"/>
                <w:noProof/>
              </w:rPr>
            </w:pPr>
            <w:r w:rsidRPr="005E0F1F">
              <w:rPr>
                <w:rFonts w:eastAsia="Times New Roman"/>
                <w:noProof/>
              </w:rPr>
              <w:t xml:space="preserve">1. Особисто суб’єктом господарювання; </w:t>
            </w:r>
          </w:p>
          <w:p w:rsidR="00A041E3" w:rsidRPr="005E0F1F" w:rsidRDefault="00A041E3" w:rsidP="00CC0FBF">
            <w:pPr>
              <w:pStyle w:val="2"/>
              <w:spacing w:after="0" w:line="240" w:lineRule="auto"/>
              <w:ind w:firstLine="170"/>
            </w:pPr>
            <w:r w:rsidRPr="005E0F1F">
              <w:t>2. Уповноваженою особою, за пред’явленням документів, що посвідчують особу та повноваження</w:t>
            </w:r>
            <w:r w:rsidR="00CC0FBF" w:rsidRPr="005E0F1F">
              <w:t>.</w:t>
            </w:r>
          </w:p>
        </w:tc>
      </w:tr>
      <w:tr w:rsidR="005E0F1F" w:rsidRPr="005E0F1F" w:rsidTr="005E0F1F">
        <w:trPr>
          <w:trHeight w:val="73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Платність/безоплатність надання адміністративної послуги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Адміністративна послуга надається безоплатно</w:t>
            </w:r>
          </w:p>
        </w:tc>
      </w:tr>
      <w:tr w:rsidR="005E0F1F" w:rsidRPr="005E0F1F" w:rsidTr="005E0F1F">
        <w:trPr>
          <w:trHeight w:val="4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5E0F1F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A041E3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3" w:rsidRPr="005E0F1F" w:rsidRDefault="005E0F1F" w:rsidP="009A6230">
            <w:pPr>
              <w:pStyle w:val="Style13"/>
              <w:rPr>
                <w:rStyle w:val="FontStyle23"/>
                <w:noProof/>
                <w:color w:val="auto"/>
                <w:sz w:val="24"/>
                <w:szCs w:val="24"/>
                <w:lang w:val="uk-UA"/>
              </w:rPr>
            </w:pPr>
            <w:r w:rsidRPr="005E0F1F">
              <w:rPr>
                <w:shd w:val="clear" w:color="auto" w:fill="FFFFFF"/>
                <w:lang w:val="uk-UA"/>
              </w:rPr>
              <w:t>Термін виконання державної санітарно-</w:t>
            </w:r>
            <w:r>
              <w:rPr>
                <w:shd w:val="clear" w:color="auto" w:fill="FFFFFF"/>
                <w:lang w:val="uk-UA"/>
              </w:rPr>
              <w:t>е</w:t>
            </w:r>
            <w:r w:rsidRPr="005E0F1F">
              <w:rPr>
                <w:shd w:val="clear" w:color="auto" w:fill="FFFFFF"/>
                <w:lang w:val="uk-UA"/>
              </w:rPr>
              <w:t xml:space="preserve">підеміологічної </w:t>
            </w:r>
            <w:r w:rsidRPr="005E0F1F">
              <w:rPr>
                <w:lang w:val="uk-UA"/>
              </w:rPr>
              <w:br/>
            </w:r>
            <w:r w:rsidRPr="005E0F1F">
              <w:rPr>
                <w:shd w:val="clear" w:color="auto" w:fill="FFFFFF"/>
                <w:lang w:val="uk-UA"/>
              </w:rPr>
              <w:t>експ</w:t>
            </w:r>
            <w:r>
              <w:rPr>
                <w:shd w:val="clear" w:color="auto" w:fill="FFFFFF"/>
                <w:lang w:val="uk-UA"/>
              </w:rPr>
              <w:t>ертизи становить 30 (тридцять) д</w:t>
            </w:r>
            <w:r w:rsidR="009A6230">
              <w:rPr>
                <w:shd w:val="clear" w:color="auto" w:fill="FFFFFF"/>
                <w:lang w:val="uk-UA"/>
              </w:rPr>
              <w:t>нів</w:t>
            </w:r>
            <w:r>
              <w:rPr>
                <w:shd w:val="clear" w:color="auto" w:fill="FFFFFF"/>
                <w:lang w:val="uk-UA"/>
              </w:rPr>
              <w:t xml:space="preserve"> з дати </w:t>
            </w:r>
            <w:r w:rsidR="00BF0B02">
              <w:rPr>
                <w:shd w:val="clear" w:color="auto" w:fill="FFFFFF"/>
                <w:lang w:val="uk-UA"/>
              </w:rPr>
              <w:t xml:space="preserve">надходження </w:t>
            </w:r>
            <w:r>
              <w:rPr>
                <w:shd w:val="clear" w:color="auto" w:fill="FFFFFF"/>
                <w:lang w:val="uk-UA"/>
              </w:rPr>
              <w:t>документів</w:t>
            </w:r>
            <w:r w:rsidRPr="005E0F1F">
              <w:rPr>
                <w:shd w:val="clear" w:color="auto" w:fill="FFFFFF"/>
                <w:lang w:val="uk-UA"/>
              </w:rPr>
              <w:t xml:space="preserve"> до виконавців експертизи.</w:t>
            </w:r>
          </w:p>
        </w:tc>
      </w:tr>
      <w:tr w:rsidR="005E0F1F" w:rsidRPr="005E0F1F" w:rsidTr="00302ACE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0E0A3C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5E0F1F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Перелік підстав для відмови </w:t>
            </w:r>
          </w:p>
          <w:p w:rsidR="00CC0FBF" w:rsidRPr="005E0F1F" w:rsidRDefault="00CC0FBF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наданні адміністративної послуги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3D56EF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1. Подання замовником неповного пакета документів, необхідних для одержання документа дозвільного характеру, згідно із встановленим вичерпним переліком. </w:t>
            </w:r>
          </w:p>
          <w:p w:rsidR="00CC0FBF" w:rsidRPr="005E0F1F" w:rsidRDefault="00CC0FBF" w:rsidP="003D56EF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2. Виявлення в документах, поданих замовником, недостовірних відомостей. </w:t>
            </w:r>
          </w:p>
          <w:p w:rsidR="00CC0FBF" w:rsidRPr="005E0F1F" w:rsidRDefault="00CC0FBF" w:rsidP="003D56EF">
            <w:pPr>
              <w:spacing w:after="0" w:line="240" w:lineRule="auto"/>
              <w:ind w:firstLine="17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3.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 </w:t>
            </w:r>
          </w:p>
          <w:p w:rsidR="00CC0FBF" w:rsidRPr="005E0F1F" w:rsidRDefault="00CC0FBF" w:rsidP="003D56EF">
            <w:pPr>
              <w:spacing w:after="0" w:line="240" w:lineRule="auto"/>
              <w:ind w:firstLine="170"/>
              <w:rPr>
                <w:rStyle w:val="FontStyle23"/>
                <w:bCs/>
                <w:noProof/>
                <w:color w:val="auto"/>
                <w:sz w:val="24"/>
                <w:szCs w:val="24"/>
                <w:lang w:val="uk-UA" w:eastAsia="uk-UA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4. Інші підстави, які передбачені чинним законодавством.</w:t>
            </w:r>
          </w:p>
        </w:tc>
      </w:tr>
      <w:tr w:rsidR="005E0F1F" w:rsidRPr="005E0F1F" w:rsidTr="005E0F1F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0E0A3C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5E0F1F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14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BF" w:rsidRPr="005E0F1F" w:rsidRDefault="00CC0FBF" w:rsidP="003D56E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E0F1F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висновку державної санітарно-епідеміологічної експертизи</w:t>
            </w:r>
          </w:p>
        </w:tc>
      </w:tr>
      <w:tr w:rsidR="005E0F1F" w:rsidRPr="005E0F1F" w:rsidTr="005E0F1F">
        <w:trPr>
          <w:trHeight w:val="39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0E0A3C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5E0F1F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15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0E0A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E0F1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FBF" w:rsidRPr="005E0F1F" w:rsidRDefault="00CC0FBF" w:rsidP="003D56EF">
            <w:pPr>
              <w:pStyle w:val="Style1"/>
              <w:spacing w:line="240" w:lineRule="auto"/>
              <w:jc w:val="left"/>
              <w:rPr>
                <w:noProof/>
                <w:lang w:val="uk-UA"/>
              </w:rPr>
            </w:pPr>
            <w:r w:rsidRPr="005E0F1F">
              <w:rPr>
                <w:noProof/>
                <w:lang w:val="uk-UA"/>
              </w:rPr>
              <w:t xml:space="preserve">Особисто </w:t>
            </w:r>
            <w:r w:rsidRPr="005E0F1F">
              <w:rPr>
                <w:rFonts w:eastAsia="Times New Roman"/>
                <w:noProof/>
                <w:lang w:val="uk-UA"/>
              </w:rPr>
              <w:t>суб’єктом господарювання або уповноваженої ним особи при пред’явленні документа, що засвідчує його особу</w:t>
            </w:r>
          </w:p>
        </w:tc>
      </w:tr>
    </w:tbl>
    <w:p w:rsidR="006A78A2" w:rsidRPr="00A43217" w:rsidRDefault="00C750AF" w:rsidP="00A43217">
      <w:pPr>
        <w:tabs>
          <w:tab w:val="left" w:pos="5610"/>
        </w:tabs>
        <w:rPr>
          <w:lang w:val="uk-UA"/>
        </w:rPr>
      </w:pPr>
    </w:p>
    <w:sectPr w:rsidR="006A78A2" w:rsidRPr="00A43217" w:rsidSect="00A43217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517FD"/>
    <w:multiLevelType w:val="multilevel"/>
    <w:tmpl w:val="BD84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41E3"/>
    <w:rsid w:val="000040F0"/>
    <w:rsid w:val="00054564"/>
    <w:rsid w:val="000655F9"/>
    <w:rsid w:val="00086CA6"/>
    <w:rsid w:val="000B7823"/>
    <w:rsid w:val="000D0881"/>
    <w:rsid w:val="00241B07"/>
    <w:rsid w:val="0027385D"/>
    <w:rsid w:val="00302ACE"/>
    <w:rsid w:val="003078D7"/>
    <w:rsid w:val="00335478"/>
    <w:rsid w:val="00407C8F"/>
    <w:rsid w:val="00492E2E"/>
    <w:rsid w:val="00530C30"/>
    <w:rsid w:val="005E0F1F"/>
    <w:rsid w:val="00641ABE"/>
    <w:rsid w:val="006C4322"/>
    <w:rsid w:val="00741886"/>
    <w:rsid w:val="00783D16"/>
    <w:rsid w:val="007C74F3"/>
    <w:rsid w:val="00864B10"/>
    <w:rsid w:val="00923428"/>
    <w:rsid w:val="009A6230"/>
    <w:rsid w:val="009C3BB7"/>
    <w:rsid w:val="00A041E3"/>
    <w:rsid w:val="00A43217"/>
    <w:rsid w:val="00B3589D"/>
    <w:rsid w:val="00BF0B02"/>
    <w:rsid w:val="00C42B80"/>
    <w:rsid w:val="00C750AF"/>
    <w:rsid w:val="00CC0FBF"/>
    <w:rsid w:val="00F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7826"/>
  <w15:docId w15:val="{37DB4CF9-FDD3-45A3-8924-65B217E3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E3"/>
    <w:pPr>
      <w:spacing w:after="20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rsid w:val="00A04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A04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041E3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3">
    <w:name w:val="Font Style23"/>
    <w:rsid w:val="00A041E3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 Style21"/>
    <w:rsid w:val="00A041E3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3">
    <w:name w:val="Hyperlink"/>
    <w:uiPriority w:val="99"/>
    <w:rsid w:val="00A041E3"/>
    <w:rPr>
      <w:color w:val="0000FF"/>
      <w:u w:val="single"/>
    </w:rPr>
  </w:style>
  <w:style w:type="paragraph" w:styleId="a4">
    <w:name w:val="No Spacing"/>
    <w:uiPriority w:val="1"/>
    <w:qFormat/>
    <w:rsid w:val="00A041E3"/>
    <w:pPr>
      <w:spacing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A041E3"/>
    <w:pPr>
      <w:spacing w:after="120" w:line="480" w:lineRule="auto"/>
    </w:pPr>
    <w:rPr>
      <w:rFonts w:ascii="Times New Roman" w:eastAsia="Calibri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A041E3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C0F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75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50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nap-priluki.cg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apprilyk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0D8F-8FE9-4F78-A471-F58E213E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3228</Words>
  <Characters>1841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PROTG889_USER04</cp:lastModifiedBy>
  <cp:revision>23</cp:revision>
  <cp:lastPrinted>2025-04-02T07:14:00Z</cp:lastPrinted>
  <dcterms:created xsi:type="dcterms:W3CDTF">2022-08-31T07:31:00Z</dcterms:created>
  <dcterms:modified xsi:type="dcterms:W3CDTF">2025-04-02T07:19:00Z</dcterms:modified>
</cp:coreProperties>
</file>